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3C" w:rsidRDefault="00FB343C" w:rsidP="00FB34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презентация Программы</w:t>
      </w:r>
    </w:p>
    <w:p w:rsidR="00FB343C" w:rsidRDefault="00FB343C" w:rsidP="00FB3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Пояснительная записка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(далее Программа) муниципального бюджетного дошкольного образовательного учреждения-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«Светлячок»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ркадака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Федеральной образовательной программой ДО и ФГОС ДО.</w:t>
      </w:r>
    </w:p>
    <w:p w:rsidR="00FB343C" w:rsidRDefault="00FB343C" w:rsidP="00FB343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Программа обеспечивает разностороннее развитие детей в возрасте от 2 до 7  (8)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  <w:r>
        <w:t xml:space="preserve"> 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Используемые программы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программа определяет единые для Российской Федерации базовые объем и содержание дошкольного образования, осваиваемые воспитанниками ДОУ,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Часть, формируемая участниками образовательных отношений, реализуется в соответствии с парциальной программой Л.Л. Тимофеева «Формирование культуры безопасности у детей от 3 до 8 лет. - СПБ: ООО «Издательство «ДЕТСТВО-ПРЕСС», 2018.- 160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направлений для части, формируемой участниками образовательного процесса, был определён потребностями родителей (законных представителей) воспитанников и интересам детей, а также возможностями педагогического коллектива.   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30 сентября 2022 г. № 874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pStyle w:val="a3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 достигается через решение следующих задач: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43C" w:rsidRDefault="00FB343C" w:rsidP="00FB343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построена на следующих принципах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установленных ФГОС ДО, рекомендованных ФОП: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поддержка инициативы детей в различных видах деятельности;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43C" w:rsidRDefault="00FB343C" w:rsidP="00FB3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 к концу дошкольного возраста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ребёнка сформированы основные психофизические и нравственно-волевые качества;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ребёнок владеет основными движениями и элементами спортивных игр, может контролировать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движение и управлять ими;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соблюдает элементарные правила здорового образа жизни и личной гигиены;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43C" w:rsidRDefault="00FB343C" w:rsidP="00FB34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 программы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Воспитатель-образовательный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раннем возрасте (до трёх лет) это: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предметная деятельность (орудийно-предметные действия – ест ложкой, пьет из кружки и др.);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экспериментирование с материалами и веществами (песок, вода, тесто и др.);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ситуативно-деловое 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эмоционально-практическое со сверстниками под руководством взрослого;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двигательная деятельность (основные движения, общеразвивающие упражнения, простые подвижные игры);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деятельность (отобразительная, сюжетно-отобразительная, игры с дидактическими игрушками);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речевая (понимание речи взрослого, слушание и понимание стихов, активная речь); 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самообслуживание и элементарные трудовые действия (убирает игрушки, подметает веником, поливает цветы из лейки и др.);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деятельность (слушание музыки и исполнительство, музыкально-ритмические движения).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возрасте (3- 7 лет) это: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деятельность (сюжетно-ролевая, театрализованная, режиссерская, строительн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конструктивная, дидактическая, подвижная и др.);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общение со взрослым (ситуативно-деловое, внеситуативно-познавательное, внеситуативн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личностное) и сверстниками (ситуативно-деловое, внеситуативно-деловое);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речевая деятельность (слушание речи взрослого и сверстников, активная диалогическая и монологическая речь);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музыкальная деятельность (слушание и понимание музыкальных произведений, пение,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мотивации опыта поведения и деятельности (поощрение, методы развития эмоций, игры, соревнования, проектные методы);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проблемного изложения - постановка проблемы и раскрытие пути её решения в процессе организации опытов, наблюдений;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эвристический метод (частично-поисковый) -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образования педагог может использовать различные средства, представленные совокупностью материальных и идеальных объектов: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и раздаточные; визуальные, аудийные, аудиовизуальные; естественные и искусственные; реальные и виртуальные.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и разных видов культурных практик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образовательную деятельность, осуществляемую в процессе организации различных видов детской деятельности;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образовательную деятельность, осуществляемую в ходе режимных процессов;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самостоятельную деятельность детей;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взаимодействие с семьями детей по реализации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совместная деятельность ребёнка с педагогом, при которой ребёнок и педагог - равноправные партнеры;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образовательном процессе игра занимает особое место,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выступая как форма организации 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дошкольном возрасте.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Содержание и педагогически обоснованную методику проведения занятий педагог может выбирать самостоятельно.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и приемы поддержки детской инициативы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FB343C" w:rsidRDefault="00FB343C" w:rsidP="00FB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AC7645" w:rsidRDefault="00FB343C" w:rsidP="00FB343C">
      <w:r>
        <w:rPr>
          <w:rFonts w:ascii="Times New Roman" w:hAnsi="Times New Roman" w:cs="Times New Roman"/>
          <w:sz w:val="24"/>
          <w:szCs w:val="24"/>
        </w:rPr>
        <w:t xml:space="preserve"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</w:t>
      </w:r>
      <w:r>
        <w:rPr>
          <w:rFonts w:ascii="Times New Roman" w:hAnsi="Times New Roman" w:cs="Times New Roman"/>
          <w:sz w:val="24"/>
          <w:szCs w:val="24"/>
        </w:rPr>
        <w:lastRenderedPageBreak/>
        <w:t>анализировать, отстаивать свою точку зрения, строить предположения, испытывают радость открытия и познания</w:t>
      </w:r>
    </w:p>
    <w:sectPr w:rsidR="00AC7645" w:rsidSect="00AC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E18"/>
    <w:multiLevelType w:val="hybridMultilevel"/>
    <w:tmpl w:val="995038E4"/>
    <w:lvl w:ilvl="0" w:tplc="FD2C1C10">
      <w:start w:val="1"/>
      <w:numFmt w:val="decimal"/>
      <w:lvlText w:val="%1."/>
      <w:lvlJc w:val="left"/>
      <w:pPr>
        <w:ind w:left="1540" w:hanging="360"/>
      </w:pPr>
      <w:rPr>
        <w:b/>
        <w:bCs/>
        <w:w w:val="100"/>
        <w:lang w:val="ru-RU" w:eastAsia="en-US" w:bidi="ar-SA"/>
      </w:rPr>
    </w:lvl>
    <w:lvl w:ilvl="1" w:tplc="EFF8ADBA">
      <w:numFmt w:val="bullet"/>
      <w:lvlText w:val="•"/>
      <w:lvlJc w:val="left"/>
      <w:pPr>
        <w:ind w:left="2987" w:hanging="360"/>
      </w:pPr>
      <w:rPr>
        <w:lang w:val="ru-RU" w:eastAsia="en-US" w:bidi="ar-SA"/>
      </w:rPr>
    </w:lvl>
    <w:lvl w:ilvl="2" w:tplc="4912C942">
      <w:numFmt w:val="bullet"/>
      <w:lvlText w:val="•"/>
      <w:lvlJc w:val="left"/>
      <w:pPr>
        <w:ind w:left="4435" w:hanging="360"/>
      </w:pPr>
      <w:rPr>
        <w:lang w:val="ru-RU" w:eastAsia="en-US" w:bidi="ar-SA"/>
      </w:rPr>
    </w:lvl>
    <w:lvl w:ilvl="3" w:tplc="706661E4">
      <w:numFmt w:val="bullet"/>
      <w:lvlText w:val="•"/>
      <w:lvlJc w:val="left"/>
      <w:pPr>
        <w:ind w:left="5883" w:hanging="360"/>
      </w:pPr>
      <w:rPr>
        <w:lang w:val="ru-RU" w:eastAsia="en-US" w:bidi="ar-SA"/>
      </w:rPr>
    </w:lvl>
    <w:lvl w:ilvl="4" w:tplc="0472C4BC">
      <w:numFmt w:val="bullet"/>
      <w:lvlText w:val="•"/>
      <w:lvlJc w:val="left"/>
      <w:pPr>
        <w:ind w:left="7331" w:hanging="360"/>
      </w:pPr>
      <w:rPr>
        <w:lang w:val="ru-RU" w:eastAsia="en-US" w:bidi="ar-SA"/>
      </w:rPr>
    </w:lvl>
    <w:lvl w:ilvl="5" w:tplc="08502B4E">
      <w:numFmt w:val="bullet"/>
      <w:lvlText w:val="•"/>
      <w:lvlJc w:val="left"/>
      <w:pPr>
        <w:ind w:left="8779" w:hanging="360"/>
      </w:pPr>
      <w:rPr>
        <w:lang w:val="ru-RU" w:eastAsia="en-US" w:bidi="ar-SA"/>
      </w:rPr>
    </w:lvl>
    <w:lvl w:ilvl="6" w:tplc="C6C8A1F8">
      <w:numFmt w:val="bullet"/>
      <w:lvlText w:val="•"/>
      <w:lvlJc w:val="left"/>
      <w:pPr>
        <w:ind w:left="10227" w:hanging="360"/>
      </w:pPr>
      <w:rPr>
        <w:lang w:val="ru-RU" w:eastAsia="en-US" w:bidi="ar-SA"/>
      </w:rPr>
    </w:lvl>
    <w:lvl w:ilvl="7" w:tplc="5184CEC8">
      <w:numFmt w:val="bullet"/>
      <w:lvlText w:val="•"/>
      <w:lvlJc w:val="left"/>
      <w:pPr>
        <w:ind w:left="11674" w:hanging="360"/>
      </w:pPr>
      <w:rPr>
        <w:lang w:val="ru-RU" w:eastAsia="en-US" w:bidi="ar-SA"/>
      </w:rPr>
    </w:lvl>
    <w:lvl w:ilvl="8" w:tplc="49D01E9A">
      <w:numFmt w:val="bullet"/>
      <w:lvlText w:val="•"/>
      <w:lvlJc w:val="left"/>
      <w:pPr>
        <w:ind w:left="13122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B343C"/>
    <w:rsid w:val="000F7DCD"/>
    <w:rsid w:val="00AC7645"/>
    <w:rsid w:val="00FB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B343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3428</Words>
  <Characters>19545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2023-08-29T15:18:00Z</dcterms:created>
  <dcterms:modified xsi:type="dcterms:W3CDTF">2023-08-29T15:19:00Z</dcterms:modified>
</cp:coreProperties>
</file>